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bookmarkStart w:id="20" w:name="X5eef84d794805ddd070e069b03746bee4fcc150"/>
      <w:r>
        <w:t xml:space="preserve">Inbox-triage priorities — Priya Shah, Cumulus Cloud</w:t>
      </w:r>
      <w:bookmarkEnd w:id="20"/>
    </w:p>
    <w:p>
      <w:pPr>
        <w:pStyle w:val="FirstParagraph"/>
      </w:pPr>
      <w:r>
        <w:rPr>
          <w:i/>
        </w:rPr>
        <w:t xml:space="preserve">Attach this as the inbox-triage agent’s knowledge file. It tells the agent who and what matters, so its triage matches my judgment.</w:t>
      </w:r>
    </w:p>
    <w:p>
      <w:pPr>
        <w:pStyle w:val="Heading2"/>
      </w:pPr>
      <w:bookmarkStart w:id="21" w:name="vip-senders-always-surface-first"/>
      <w:r>
        <w:t xml:space="preserve">VIP senders (always surface first)</w:t>
      </w:r>
      <w:bookmarkEnd w:id="21"/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Any contact at an active deal account</w:t>
      </w:r>
      <w:r>
        <w:t xml:space="preserve"> </w:t>
      </w:r>
      <w:r>
        <w:t xml:space="preserve">— especially Brightwave Retail Group (Marcus Lee, Dana Okoro). Customer asks about renewals, security, or pricing are top priority.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My manager, Alex</w:t>
      </w:r>
      <w:r>
        <w:t xml:space="preserve"> </w:t>
      </w:r>
      <w:r>
        <w:t xml:space="preserve">— anything about forecast, pipeline, or a specific deal.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My CFO / finance</w:t>
      </w:r>
      <w:r>
        <w:t xml:space="preserve"> </w:t>
      </w:r>
      <w:r>
        <w:t xml:space="preserve">— anything about a customer contract or approval.</w:t>
      </w:r>
    </w:p>
    <w:p>
      <w:pPr>
        <w:pStyle w:val="Heading2"/>
      </w:pPr>
      <w:bookmarkStart w:id="22" w:name="how-to-bucket"/>
      <w:r>
        <w:t xml:space="preserve">How to bucket</w:t>
      </w:r>
      <w:bookmarkEnd w:id="22"/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🔴 Reply today</w:t>
      </w:r>
      <w:r>
        <w:t xml:space="preserve"> </w:t>
      </w:r>
      <w:r>
        <w:t xml:space="preserve">— active-deal customers, my manager, anything with a same-day deadline, anything blocking a deal (unsent deliverable, security question, pricing).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🟡 Can wait</w:t>
      </w:r>
      <w:r>
        <w:t xml:space="preserve"> </w:t>
      </w:r>
      <w:r>
        <w:t xml:space="preserve">— prospects rescheduling, internal reminders with a few days’ runway, non-urgent colleague requests.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⚪ FYI / archive</w:t>
      </w:r>
      <w:r>
        <w:t xml:space="preserve"> </w:t>
      </w:r>
      <w:r>
        <w:t xml:space="preserve">— automated notices (invoices, receipts), social/network notifications, newsletters, promotions.</w:t>
      </w:r>
    </w:p>
    <w:p>
      <w:pPr>
        <w:pStyle w:val="Heading2"/>
      </w:pPr>
      <w:bookmarkStart w:id="23" w:name="always"/>
      <w:r>
        <w:t xml:space="preserve">Always</w:t>
      </w:r>
      <w:bookmarkEnd w:id="23"/>
    </w:p>
    <w:p>
      <w:pPr>
        <w:numPr>
          <w:ilvl w:val="0"/>
          <w:numId w:val="1003"/>
        </w:numPr>
        <w:pStyle w:val="Compact"/>
      </w:pPr>
      <w:r>
        <w:t xml:space="preserve">For every 🔴 item, draft a one-line reply I can edit and send.</w:t>
      </w:r>
    </w:p>
    <w:p>
      <w:pPr>
        <w:numPr>
          <w:ilvl w:val="0"/>
          <w:numId w:val="1003"/>
        </w:numPr>
        <w:pStyle w:val="Compact"/>
      </w:pPr>
      <w:r>
        <w:t xml:space="preserve">If a customer is chasing something I owe them, say so explicitly.</w:t>
      </w:r>
    </w:p>
    <w:p>
      <w:pPr>
        <w:numPr>
          <w:ilvl w:val="0"/>
          <w:numId w:val="1003"/>
        </w:numPr>
        <w:pStyle w:val="Compact"/>
      </w:pPr>
      <w:r>
        <w:t xml:space="preserve">Never bury a deal-blocking email under internal noise.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2026-06-22T19:45:32Z</dcterms:created>
  <dcterms:modified xsi:type="dcterms:W3CDTF">2026-06-22T19:45:32Z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